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0E693C9" w:rsidR="006E5D65" w:rsidRPr="00D51EE4" w:rsidRDefault="00997F14" w:rsidP="73DCBCF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3DCBCF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3DCBCFB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73DCBCFB">
        <w:rPr>
          <w:rFonts w:ascii="Corbel" w:hAnsi="Corbel"/>
          <w:i/>
          <w:iCs/>
          <w:sz w:val="24"/>
          <w:szCs w:val="24"/>
        </w:rPr>
        <w:t>1.5</w:t>
      </w:r>
      <w:r w:rsidR="00D8678B" w:rsidRPr="73DCBCFB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73DCBCFB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73DCBCFB">
        <w:rPr>
          <w:rFonts w:ascii="Corbel" w:hAnsi="Corbel"/>
          <w:i/>
          <w:iCs/>
          <w:sz w:val="24"/>
          <w:szCs w:val="24"/>
        </w:rPr>
        <w:t xml:space="preserve">nr </w:t>
      </w:r>
      <w:r w:rsidR="003C1E89" w:rsidRPr="003C1E89">
        <w:rPr>
          <w:rFonts w:ascii="Corbel" w:hAnsi="Corbel"/>
          <w:bCs/>
          <w:i/>
          <w:iCs/>
          <w:sz w:val="24"/>
          <w:szCs w:val="24"/>
        </w:rPr>
        <w:t>61/2025</w:t>
      </w:r>
    </w:p>
    <w:p w14:paraId="76E75E2C" w14:textId="1F78950F" w:rsidR="73DCBCFB" w:rsidRDefault="73DCBCFB" w:rsidP="73DCBCFB">
      <w:pPr>
        <w:spacing w:after="0" w:line="240" w:lineRule="auto"/>
        <w:rPr>
          <w:rFonts w:ascii="Corbel" w:hAnsi="Corbel"/>
          <w:sz w:val="24"/>
          <w:szCs w:val="24"/>
        </w:rPr>
      </w:pPr>
    </w:p>
    <w:p w14:paraId="46C3991E" w14:textId="5E9F3DC6" w:rsidR="031030AA" w:rsidRDefault="031030AA" w:rsidP="73DCBCFB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3DCBCFB">
        <w:rPr>
          <w:rFonts w:ascii="Corbel" w:eastAsia="Corbel" w:hAnsi="Corbel" w:cs="Corbel"/>
          <w:sz w:val="24"/>
          <w:szCs w:val="24"/>
        </w:rPr>
        <w:t xml:space="preserve"> </w:t>
      </w:r>
    </w:p>
    <w:p w14:paraId="2AB96C92" w14:textId="574102FC" w:rsidR="031030AA" w:rsidRPr="003C1E89" w:rsidRDefault="031030AA" w:rsidP="73DCBCFB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3DCBCFB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3DBCA909" w14:textId="50238C5B" w:rsidR="031030AA" w:rsidRDefault="031030AA" w:rsidP="73DCBCFB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3DCBCFB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73DCBCFB">
        <w:rPr>
          <w:rFonts w:ascii="Corbel" w:eastAsia="Corbel" w:hAnsi="Corbel" w:cs="Corbel"/>
          <w:sz w:val="20"/>
          <w:szCs w:val="20"/>
        </w:rPr>
        <w:t xml:space="preserve">) </w:t>
      </w:r>
    </w:p>
    <w:p w14:paraId="63281C1F" w14:textId="72E3C10C" w:rsidR="031030AA" w:rsidRDefault="031030AA" w:rsidP="73DCBCFB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6</w:t>
      </w:r>
      <w:r w:rsidRPr="73DCBCFB">
        <w:rPr>
          <w:rFonts w:ascii="Corbel" w:eastAsia="Corbel" w:hAnsi="Corbel" w:cs="Corbel"/>
          <w:sz w:val="24"/>
          <w:szCs w:val="24"/>
        </w:rPr>
        <w:t>/</w:t>
      </w:r>
      <w:r w:rsidRPr="73DCBCF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569A8FE" w14:textId="2EC85B06" w:rsidR="73DCBCFB" w:rsidRDefault="73DCBCFB" w:rsidP="73DCBCFB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3C1E89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77777777" w:rsidR="0085747A" w:rsidRPr="003C1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1E89">
              <w:rPr>
                <w:rFonts w:ascii="Corbel" w:hAnsi="Corbel"/>
                <w:sz w:val="24"/>
                <w:szCs w:val="24"/>
              </w:rPr>
              <w:t xml:space="preserve">Socjologia </w:t>
            </w:r>
            <w:r w:rsidR="00E25C9E" w:rsidRPr="003C1E89">
              <w:rPr>
                <w:rFonts w:ascii="Corbel" w:hAnsi="Corbel"/>
                <w:sz w:val="24"/>
                <w:szCs w:val="24"/>
              </w:rPr>
              <w:t>przestępczości</w:t>
            </w:r>
          </w:p>
        </w:tc>
      </w:tr>
      <w:tr w:rsidR="0085747A" w:rsidRPr="00D51EE4" w14:paraId="012C0192" w14:textId="77777777" w:rsidTr="003C1E89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22B0D592" w:rsidR="0085747A" w:rsidRPr="00974FF6" w:rsidRDefault="00C96DB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073F9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[4]F_0</w:t>
            </w:r>
            <w:r w:rsidR="0085117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6</w:t>
            </w:r>
          </w:p>
        </w:tc>
      </w:tr>
      <w:tr w:rsidR="0085747A" w:rsidRPr="00D51EE4" w14:paraId="26729F14" w14:textId="77777777" w:rsidTr="003C1E89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A346ED2" w:rsidR="0085747A" w:rsidRPr="00974FF6" w:rsidRDefault="003C1E8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3C1E89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3C1E89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3C1E89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3C1E89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3C1E89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456D949D" w:rsidR="0085747A" w:rsidRPr="00974FF6" w:rsidRDefault="00073F9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3C1E89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C96DB1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3C1E89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26F28F66" w14:textId="77777777" w:rsidTr="003C1E89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3C1E89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77777777" w:rsidR="0085747A" w:rsidRPr="00D51EE4" w:rsidRDefault="002C74D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D51EE4" w14:paraId="649CC743" w14:textId="77777777" w:rsidTr="003C1E89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77777777" w:rsidR="0085747A" w:rsidRPr="00D51EE4" w:rsidRDefault="002C74D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864"/>
        <w:gridCol w:w="850"/>
        <w:gridCol w:w="709"/>
        <w:gridCol w:w="1008"/>
        <w:gridCol w:w="992"/>
        <w:gridCol w:w="1099"/>
      </w:tblGrid>
      <w:tr w:rsidR="00015B8F" w:rsidRPr="00D51EE4" w14:paraId="32A658DC" w14:textId="77777777" w:rsidTr="73DCBCF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73DCBCF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7777777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378F64AC" w:rsidR="00015B8F" w:rsidRPr="00D51EE4" w:rsidRDefault="00073F9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6BC4B3A3" w:rsidR="00E22FBC" w:rsidRPr="00D51EE4" w:rsidRDefault="00E22FBC" w:rsidP="73DCBC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3DCBCFB">
        <w:rPr>
          <w:rFonts w:ascii="Corbel" w:hAnsi="Corbel"/>
          <w:smallCaps w:val="0"/>
        </w:rPr>
        <w:t xml:space="preserve">1.3 </w:t>
      </w:r>
      <w:r>
        <w:tab/>
      </w:r>
      <w:r w:rsidRPr="73DCBCFB">
        <w:rPr>
          <w:rFonts w:ascii="Corbel" w:hAnsi="Corbel"/>
          <w:smallCaps w:val="0"/>
        </w:rPr>
        <w:t>For</w:t>
      </w:r>
      <w:r w:rsidR="00445970" w:rsidRPr="73DCBCFB">
        <w:rPr>
          <w:rFonts w:ascii="Corbel" w:hAnsi="Corbel"/>
          <w:smallCaps w:val="0"/>
        </w:rPr>
        <w:t xml:space="preserve">ma zaliczenia przedmiotu </w:t>
      </w:r>
      <w:r w:rsidRPr="73DCBCFB">
        <w:rPr>
          <w:rFonts w:ascii="Corbel" w:hAnsi="Corbel"/>
          <w:smallCaps w:val="0"/>
        </w:rPr>
        <w:t xml:space="preserve">(z toku) </w:t>
      </w:r>
      <w:r w:rsidRPr="73DCBCFB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</w:t>
      </w:r>
      <w:r w:rsidR="002C74D4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77777777" w:rsidR="0085747A" w:rsidRPr="00D51EE4" w:rsidRDefault="00E25C9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</w:t>
            </w:r>
            <w:r w:rsidR="00A0054E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przedmiotu „</w:t>
            </w:r>
            <w:r w:rsidR="002C74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Dewiacje i patologie społeczne</w:t>
            </w:r>
            <w:r w:rsidR="00A0054E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(studia I stopnia).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49A3BB02" w:rsidR="0085747A" w:rsidRPr="00D51EE4" w:rsidRDefault="00AB520F" w:rsidP="73DCBCF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3DCBCFB">
        <w:rPr>
          <w:rFonts w:ascii="Corbel" w:hAnsi="Corbel"/>
        </w:rPr>
        <w:lastRenderedPageBreak/>
        <w:t>3.</w:t>
      </w:r>
      <w:r w:rsidR="0085747A" w:rsidRPr="73DCBCFB">
        <w:rPr>
          <w:rFonts w:ascii="Corbel" w:hAnsi="Corbel"/>
        </w:rPr>
        <w:t xml:space="preserve"> </w:t>
      </w:r>
      <w:r w:rsidR="00A84C85" w:rsidRPr="73DCBCFB">
        <w:rPr>
          <w:rFonts w:ascii="Corbel" w:hAnsi="Corbel"/>
        </w:rPr>
        <w:t>cele, efekty uczenia się</w:t>
      </w:r>
      <w:r w:rsidR="0085747A" w:rsidRPr="73DCBCFB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77777777" w:rsidR="0085747A" w:rsidRPr="00020C16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pojęciami i </w:t>
            </w:r>
            <w:r w:rsidR="00D628CA" w:rsidRPr="00312A63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312A63">
              <w:rPr>
                <w:rFonts w:ascii="Corbel" w:hAnsi="Corbel"/>
                <w:b w:val="0"/>
                <w:sz w:val="24"/>
                <w:szCs w:val="24"/>
              </w:rPr>
              <w:t xml:space="preserve">dotyczącymi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>problematyki zjawisk przestępczych</w:t>
            </w:r>
            <w:r w:rsidR="000063B6">
              <w:rPr>
                <w:rFonts w:ascii="Corbel" w:hAnsi="Corbel"/>
                <w:b w:val="0"/>
                <w:sz w:val="24"/>
                <w:szCs w:val="24"/>
              </w:rPr>
              <w:t xml:space="preserve"> oraz metodami pomiaru i badania przestępczości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77777777" w:rsidR="0085747A" w:rsidRPr="00312A63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czynnikami </w:t>
            </w:r>
            <w:r w:rsidR="00312A63">
              <w:rPr>
                <w:rFonts w:ascii="Corbel" w:hAnsi="Corbel"/>
                <w:b w:val="0"/>
                <w:sz w:val="24"/>
                <w:szCs w:val="24"/>
              </w:rPr>
              <w:t xml:space="preserve">i determinantami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>przestępczości oraz wybranymi zjawiskami przestępczymi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77777777" w:rsidR="0085747A" w:rsidRPr="00020C16" w:rsidRDefault="000063B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063B6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wybrane teorie przestępczości oraz metody pomiaru i badania przestępczości </w:t>
            </w:r>
          </w:p>
        </w:tc>
        <w:tc>
          <w:tcPr>
            <w:tcW w:w="1865" w:type="dxa"/>
          </w:tcPr>
          <w:p w14:paraId="02D672BE" w14:textId="77777777" w:rsidR="0085747A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77FC979F" w14:textId="77777777" w:rsidR="000063B6" w:rsidRPr="00D51EE4" w:rsidRDefault="000063B6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7777777" w:rsidR="0085747A" w:rsidRPr="000063B6" w:rsidRDefault="000063B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charakteryzuje czynniki przestępczości, środowiska kryminogenne i determinanty zjawisk przestępczych</w:t>
            </w:r>
          </w:p>
        </w:tc>
        <w:tc>
          <w:tcPr>
            <w:tcW w:w="1865" w:type="dxa"/>
          </w:tcPr>
          <w:p w14:paraId="67F6482A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77777777" w:rsidR="000063B6" w:rsidRPr="000063B6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interpretuje i wyjaśnia zjawiska kryminogenne, ich uwarunkowania i mechanizmy przebiegu</w:t>
            </w:r>
          </w:p>
        </w:tc>
        <w:tc>
          <w:tcPr>
            <w:tcW w:w="1865" w:type="dxa"/>
          </w:tcPr>
          <w:p w14:paraId="5CB83141" w14:textId="77777777" w:rsidR="000063B6" w:rsidRPr="00D51EE4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77777777" w:rsidR="000063B6" w:rsidRPr="000063B6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zagrożenia społeczne związane z działalnością określonych grup i środowisk o cechach kryminogennych</w:t>
            </w:r>
          </w:p>
        </w:tc>
        <w:tc>
          <w:tcPr>
            <w:tcW w:w="1865" w:type="dxa"/>
          </w:tcPr>
          <w:p w14:paraId="234EEFE5" w14:textId="77777777" w:rsidR="000063B6" w:rsidRPr="00D51EE4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F41E487" w14:textId="77777777" w:rsidR="000063B6" w:rsidRPr="000B3C7A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4E7D8F">
              <w:rPr>
                <w:rFonts w:ascii="Corbel" w:hAnsi="Corbel"/>
                <w:b w:val="0"/>
                <w:smallCaps w:val="0"/>
                <w:szCs w:val="24"/>
              </w:rPr>
              <w:t>Student weryfikuje i uzupełnia wiedzę dotyczącą zjawisk przestępczych</w:t>
            </w:r>
          </w:p>
        </w:tc>
        <w:tc>
          <w:tcPr>
            <w:tcW w:w="1865" w:type="dxa"/>
          </w:tcPr>
          <w:p w14:paraId="2DE8DCAC" w14:textId="77777777" w:rsidR="000063B6" w:rsidRPr="000B3C7A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0820D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 w:rsidRPr="000820D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20D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C1E0D" w:rsidRPr="000820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DCBC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3DCBCFB">
        <w:rPr>
          <w:rFonts w:ascii="Corbel" w:hAnsi="Corbel"/>
          <w:sz w:val="24"/>
          <w:szCs w:val="24"/>
        </w:rPr>
        <w:t xml:space="preserve">, </w:t>
      </w:r>
      <w:r w:rsidRPr="73DCBCF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77777777" w:rsidR="0085747A" w:rsidRPr="00D51EE4" w:rsidRDefault="00C879B8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jako przedmiot zainteresowań socjologii</w:t>
            </w:r>
          </w:p>
        </w:tc>
      </w:tr>
      <w:tr w:rsidR="00B3542D" w:rsidRPr="00D51EE4" w14:paraId="77F230E7" w14:textId="77777777" w:rsidTr="0046759C">
        <w:tc>
          <w:tcPr>
            <w:tcW w:w="9520" w:type="dxa"/>
          </w:tcPr>
          <w:p w14:paraId="42314A0A" w14:textId="77777777" w:rsidR="00B3542D" w:rsidRDefault="00B3542D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dynamika przestępczości w Polsce po 1989 r.</w:t>
            </w:r>
            <w:r w:rsidR="0059240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B4144" w:rsidRPr="00D51EE4" w14:paraId="586C415E" w14:textId="77777777" w:rsidTr="0046759C">
        <w:tc>
          <w:tcPr>
            <w:tcW w:w="9520" w:type="dxa"/>
          </w:tcPr>
          <w:p w14:paraId="214B14DE" w14:textId="77777777" w:rsidR="00FB4144" w:rsidRPr="00D51EE4" w:rsidRDefault="00C879B8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pomiaru i badania przestępczości</w:t>
            </w:r>
          </w:p>
        </w:tc>
      </w:tr>
      <w:tr w:rsidR="0046759C" w:rsidRPr="00D51EE4" w14:paraId="4E545658" w14:textId="77777777" w:rsidTr="0046759C">
        <w:tc>
          <w:tcPr>
            <w:tcW w:w="9520" w:type="dxa"/>
          </w:tcPr>
          <w:p w14:paraId="4C14A03E" w14:textId="77777777" w:rsidR="0046759C" w:rsidRPr="00D51EE4" w:rsidRDefault="008769C2" w:rsidP="008769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teorie przestępczości</w:t>
            </w:r>
          </w:p>
        </w:tc>
      </w:tr>
      <w:tr w:rsidR="000063B6" w:rsidRPr="00D51EE4" w14:paraId="40DD28A7" w14:textId="77777777" w:rsidTr="0046759C">
        <w:tc>
          <w:tcPr>
            <w:tcW w:w="9520" w:type="dxa"/>
          </w:tcPr>
          <w:p w14:paraId="1481566C" w14:textId="77777777" w:rsidR="000063B6" w:rsidRDefault="000063B6" w:rsidP="008769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przestępczości i determinanty zjawisk </w:t>
            </w:r>
            <w:r w:rsidR="00DD0029">
              <w:rPr>
                <w:rFonts w:ascii="Corbel" w:hAnsi="Corbel"/>
                <w:sz w:val="24"/>
                <w:szCs w:val="24"/>
              </w:rPr>
              <w:t>przestępczych</w:t>
            </w:r>
          </w:p>
        </w:tc>
      </w:tr>
      <w:tr w:rsidR="0046759C" w:rsidRPr="00D51EE4" w14:paraId="238B722F" w14:textId="77777777" w:rsidTr="0046759C">
        <w:tc>
          <w:tcPr>
            <w:tcW w:w="9520" w:type="dxa"/>
          </w:tcPr>
          <w:p w14:paraId="7F6D6A14" w14:textId="77777777" w:rsidR="0046759C" w:rsidRPr="00D51EE4" w:rsidRDefault="00C879B8" w:rsidP="00C87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środowiska kryminogenne</w:t>
            </w:r>
            <w:r w:rsidR="008769C2">
              <w:rPr>
                <w:rFonts w:ascii="Corbel" w:hAnsi="Corbel"/>
                <w:sz w:val="24"/>
                <w:szCs w:val="24"/>
              </w:rPr>
              <w:t xml:space="preserve"> i zjawiska społeczne o potencjale kryminogennym</w:t>
            </w:r>
          </w:p>
        </w:tc>
      </w:tr>
      <w:tr w:rsidR="0046759C" w:rsidRPr="00D51EE4" w14:paraId="4D614A44" w14:textId="77777777" w:rsidTr="0046759C">
        <w:tc>
          <w:tcPr>
            <w:tcW w:w="9520" w:type="dxa"/>
          </w:tcPr>
          <w:p w14:paraId="37A844B9" w14:textId="77777777" w:rsidR="0046759C" w:rsidRPr="00D51EE4" w:rsidRDefault="00C879B8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Rozmiary i specyfika przestępczości nieletnich</w:t>
            </w:r>
          </w:p>
        </w:tc>
      </w:tr>
      <w:tr w:rsidR="0046759C" w:rsidRPr="00D51EE4" w14:paraId="2C70FA99" w14:textId="77777777" w:rsidTr="0046759C">
        <w:tc>
          <w:tcPr>
            <w:tcW w:w="9520" w:type="dxa"/>
          </w:tcPr>
          <w:p w14:paraId="286B0379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</w:t>
            </w:r>
          </w:p>
        </w:tc>
      </w:tr>
      <w:tr w:rsidR="0046759C" w:rsidRPr="00D51EE4" w14:paraId="14D9505D" w14:textId="77777777" w:rsidTr="0046759C">
        <w:tc>
          <w:tcPr>
            <w:tcW w:w="9520" w:type="dxa"/>
          </w:tcPr>
          <w:p w14:paraId="054A778F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na stadionach</w:t>
            </w:r>
          </w:p>
        </w:tc>
      </w:tr>
      <w:tr w:rsidR="0046759C" w:rsidRPr="00D51EE4" w14:paraId="69C4FF0F" w14:textId="77777777" w:rsidTr="0046759C">
        <w:tc>
          <w:tcPr>
            <w:tcW w:w="9520" w:type="dxa"/>
          </w:tcPr>
          <w:p w14:paraId="6FECC817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kobiet</w:t>
            </w:r>
          </w:p>
        </w:tc>
      </w:tr>
      <w:tr w:rsidR="0046759C" w:rsidRPr="00D51EE4" w14:paraId="6AF12C47" w14:textId="77777777" w:rsidTr="0046759C">
        <w:tc>
          <w:tcPr>
            <w:tcW w:w="9520" w:type="dxa"/>
          </w:tcPr>
          <w:p w14:paraId="4579C115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białych kołnierzyków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7777777" w:rsidR="0085747A" w:rsidRPr="00D51EE4" w:rsidRDefault="009133F9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D51EE4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77777777" w:rsidR="00E960BB" w:rsidRPr="00D51EE4" w:rsidRDefault="0046759C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prezentacje multimedialne</w:t>
      </w:r>
      <w:r w:rsidRPr="0085757C">
        <w:rPr>
          <w:rFonts w:ascii="Corbel" w:hAnsi="Corbel"/>
          <w:b w:val="0"/>
          <w:smallCaps w:val="0"/>
          <w:szCs w:val="24"/>
        </w:rPr>
        <w:t xml:space="preserve">, dyskusje </w:t>
      </w:r>
      <w:r w:rsidR="00876979" w:rsidRPr="0085757C">
        <w:rPr>
          <w:rFonts w:ascii="Corbel" w:hAnsi="Corbel"/>
          <w:b w:val="0"/>
          <w:smallCaps w:val="0"/>
          <w:szCs w:val="24"/>
        </w:rPr>
        <w:t>grupowe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7777777" w:rsidR="0085747A" w:rsidRPr="00DD0029" w:rsidRDefault="00DD0029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1B4E836D" w14:textId="77777777" w:rsidR="0085747A" w:rsidRPr="00AC65FA" w:rsidRDefault="00DD0029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116BB"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D0029" w:rsidRPr="00D51EE4" w14:paraId="4B1F51B3" w14:textId="77777777" w:rsidTr="00DD0029">
        <w:tc>
          <w:tcPr>
            <w:tcW w:w="1962" w:type="dxa"/>
          </w:tcPr>
          <w:p w14:paraId="679E7276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0" w:type="dxa"/>
          </w:tcPr>
          <w:p w14:paraId="641D179A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758BB6B4" w14:textId="77777777" w:rsidTr="00DD0029">
        <w:tc>
          <w:tcPr>
            <w:tcW w:w="1962" w:type="dxa"/>
          </w:tcPr>
          <w:p w14:paraId="0B8E294E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77777777" w:rsidR="00DD0029" w:rsidRPr="00DD0029" w:rsidRDefault="00DD0029" w:rsidP="00DD002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30CAF7A8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78775EAA" w14:textId="77777777" w:rsidTr="00DD0029">
        <w:tc>
          <w:tcPr>
            <w:tcW w:w="1962" w:type="dxa"/>
          </w:tcPr>
          <w:p w14:paraId="0BED0CF5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24C36E9E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579AADBB" w14:textId="77777777" w:rsidTr="00DD0029">
        <w:tc>
          <w:tcPr>
            <w:tcW w:w="1962" w:type="dxa"/>
          </w:tcPr>
          <w:p w14:paraId="1677939A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5E0742CD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122C4296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7032B6A" w14:textId="77777777" w:rsidR="00A61AC5" w:rsidRPr="0085757C" w:rsidRDefault="00A61AC5" w:rsidP="00A61AC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7C">
              <w:rPr>
                <w:rFonts w:ascii="Corbel" w:hAnsi="Corbel"/>
                <w:b w:val="0"/>
                <w:smallCaps w:val="0"/>
                <w:szCs w:val="24"/>
              </w:rPr>
              <w:t xml:space="preserve">zapoznanie się z literaturą (dwie publikacje z listy lektur zaproponowanych przez prowadzącego) oraz </w:t>
            </w:r>
            <w:r w:rsidR="00DD0029" w:rsidRPr="0085757C">
              <w:rPr>
                <w:rFonts w:ascii="Corbel" w:hAnsi="Corbel"/>
                <w:b w:val="0"/>
                <w:smallCaps w:val="0"/>
                <w:szCs w:val="24"/>
              </w:rPr>
              <w:t xml:space="preserve">aktywny udział w dyskusjach </w:t>
            </w:r>
            <w:r w:rsidRPr="0085757C">
              <w:rPr>
                <w:rFonts w:ascii="Corbel" w:hAnsi="Corbel"/>
                <w:b w:val="0"/>
                <w:smallCaps w:val="0"/>
                <w:szCs w:val="24"/>
              </w:rPr>
              <w:t>grupowych na podstawie przeczytanej literatury,</w:t>
            </w:r>
          </w:p>
          <w:p w14:paraId="5FA560D1" w14:textId="77777777" w:rsidR="00DD0029" w:rsidRDefault="00DD0029" w:rsidP="00A61AC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</w:t>
            </w:r>
            <w:r w:rsidR="00C31253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800D90" w14:textId="77777777" w:rsidR="0030032B" w:rsidRPr="00D51EE4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dyskusjach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 xml:space="preserve"> grupowych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DF427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59952CC5" w14:textId="77777777" w:rsidR="00DD0029" w:rsidRPr="00D51EE4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60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73DCBCFB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73DCBCFB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281DB189" w:rsidR="0085747A" w:rsidRPr="00D51EE4" w:rsidRDefault="00073F9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51EE4" w14:paraId="1E843855" w14:textId="77777777" w:rsidTr="73DCBCFB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D51EE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77777777" w:rsidR="00C61DC5" w:rsidRPr="00D51EE4" w:rsidRDefault="00A61AC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1A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73DCBCFB">
        <w:tc>
          <w:tcPr>
            <w:tcW w:w="4962" w:type="dxa"/>
          </w:tcPr>
          <w:p w14:paraId="5171D4F1" w14:textId="77777777" w:rsidR="0071620A" w:rsidRPr="0085757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30702" w14:textId="77777777" w:rsidR="00876979" w:rsidRPr="0085757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A3088F4" w14:textId="2875EA26" w:rsidR="004E7D8F" w:rsidRPr="0085757C" w:rsidRDefault="00EE0D8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DCBCFB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23169B26" w:rsidRPr="73DCBCFB">
              <w:rPr>
                <w:rFonts w:ascii="Corbel" w:hAnsi="Corbel"/>
                <w:sz w:val="24"/>
                <w:szCs w:val="24"/>
              </w:rPr>
              <w:t xml:space="preserve"> </w:t>
            </w:r>
            <w:r w:rsidR="264D0670" w:rsidRPr="73DCBCFB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302DF71" w14:textId="77777777" w:rsidR="00C61DC5" w:rsidRPr="0085757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5757C">
              <w:rPr>
                <w:rFonts w:ascii="Corbel" w:hAnsi="Corbel"/>
                <w:sz w:val="24"/>
                <w:szCs w:val="24"/>
              </w:rPr>
              <w:t>przygotowanie</w:t>
            </w:r>
            <w:r w:rsidRPr="0085757C">
              <w:rPr>
                <w:rFonts w:ascii="Corbel" w:hAnsi="Corbel"/>
                <w:sz w:val="24"/>
                <w:szCs w:val="24"/>
              </w:rPr>
              <w:t xml:space="preserve"> się do kolokwium</w:t>
            </w:r>
          </w:p>
        </w:tc>
        <w:tc>
          <w:tcPr>
            <w:tcW w:w="4677" w:type="dxa"/>
          </w:tcPr>
          <w:p w14:paraId="0042D3FC" w14:textId="2B258710" w:rsidR="00C61DC5" w:rsidRPr="0085757C" w:rsidRDefault="00073F9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D51EE4" w14:paraId="536842DC" w14:textId="77777777" w:rsidTr="73DCBCFB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7777777" w:rsidR="0085747A" w:rsidRPr="00D51EE4" w:rsidRDefault="00222B2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20C1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D51EE4" w14:paraId="1594BDA7" w14:textId="77777777" w:rsidTr="73DCBCFB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26BE808A">
        <w:trPr>
          <w:trHeight w:val="397"/>
        </w:trPr>
        <w:tc>
          <w:tcPr>
            <w:tcW w:w="9781" w:type="dxa"/>
          </w:tcPr>
          <w:p w14:paraId="59207B48" w14:textId="5283FDC6" w:rsidR="73DCBCFB" w:rsidRDefault="0085747A" w:rsidP="26BE80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6BE808A">
              <w:rPr>
                <w:rFonts w:ascii="Corbel" w:hAnsi="Corbel"/>
                <w:smallCaps w:val="0"/>
              </w:rPr>
              <w:t>Literatura podstawowa:</w:t>
            </w:r>
          </w:p>
          <w:p w14:paraId="049071A0" w14:textId="77777777" w:rsidR="007B0293" w:rsidRDefault="003C7B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Kulwer Polska, Warszawa 2016.</w:t>
            </w:r>
          </w:p>
          <w:p w14:paraId="3463C265" w14:textId="77777777" w:rsidR="00F3486A" w:rsidRDefault="00F348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r w:rsidRPr="00F3486A">
              <w:rPr>
                <w:rFonts w:ascii="Corbel" w:hAnsi="Corbel"/>
                <w:b w:val="0"/>
                <w:i/>
                <w:smallCaps w:val="0"/>
                <w:szCs w:val="24"/>
              </w:rPr>
              <w:t>Problemy związane z pomiarem przestępczości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Kulwer Polska, Warszawa 2007.</w:t>
            </w:r>
          </w:p>
          <w:p w14:paraId="72256A2A" w14:textId="77777777" w:rsidR="003C7B6A" w:rsidRDefault="003C7B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Sprawcy przemocy w rodzinie. Uwarunkowania, okoliczności i konsekwencje stosowania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UR, Rzeszów 2019.</w:t>
            </w:r>
          </w:p>
          <w:p w14:paraId="2066C66B" w14:textId="77777777" w:rsidR="003C7B6A" w:rsidRP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3542D">
              <w:rPr>
                <w:rFonts w:ascii="Corbel" w:hAnsi="Corbel"/>
                <w:sz w:val="24"/>
                <w:szCs w:val="24"/>
              </w:rPr>
              <w:t xml:space="preserve">Siemaszko A., Gruszczyńska B., Marczewski M., </w:t>
            </w:r>
            <w:r w:rsidRPr="00B3542D">
              <w:rPr>
                <w:rFonts w:ascii="Corbel" w:hAnsi="Corbel"/>
                <w:i/>
                <w:sz w:val="24"/>
                <w:szCs w:val="24"/>
              </w:rPr>
              <w:t>Atlas przestępczości w Polsce 5</w:t>
            </w:r>
            <w:r w:rsidRPr="00B3542D">
              <w:rPr>
                <w:rFonts w:ascii="Corbel" w:hAnsi="Corbel"/>
                <w:sz w:val="24"/>
                <w:szCs w:val="24"/>
              </w:rPr>
              <w:t>, Oficyna Naukowa, Warszawa 2015.</w:t>
            </w:r>
          </w:p>
          <w:p w14:paraId="21D6C5C6" w14:textId="77777777" w:rsidR="00AC65FA" w:rsidRPr="00D51EE4" w:rsidRDefault="00AC65F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85747A" w:rsidRPr="00D51EE4" w14:paraId="59868780" w14:textId="77777777" w:rsidTr="26BE808A">
        <w:trPr>
          <w:trHeight w:val="397"/>
        </w:trPr>
        <w:tc>
          <w:tcPr>
            <w:tcW w:w="9781" w:type="dxa"/>
          </w:tcPr>
          <w:p w14:paraId="6197B6AB" w14:textId="74F67973" w:rsidR="73DCBCFB" w:rsidRDefault="0085747A" w:rsidP="26BE80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6BE808A">
              <w:rPr>
                <w:rFonts w:ascii="Corbel" w:hAnsi="Corbel"/>
                <w:smallCaps w:val="0"/>
              </w:rPr>
              <w:t>Literatura uzupełniająca:</w:t>
            </w:r>
          </w:p>
          <w:p w14:paraId="7EE9C18C" w14:textId="77777777" w:rsidR="003C7B6A" w:rsidRP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Socjologia kryminalistyczna</w:t>
            </w:r>
            <w:r w:rsidRPr="003C7B6A">
              <w:rPr>
                <w:rFonts w:ascii="Corbel" w:hAnsi="Corbel"/>
                <w:sz w:val="24"/>
                <w:szCs w:val="24"/>
              </w:rPr>
              <w:t>, t. 1, Wydawnictwo Prawnicze Lexis Nexis, Warszawa 2007.</w:t>
            </w:r>
          </w:p>
          <w:p w14:paraId="68B31969" w14:textId="77777777" w:rsidR="007F0DCF" w:rsidRDefault="007F0DCF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Komandowska A.,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wśród młodzieży – zagrożenia, sposoby przeciwdziałania</w:t>
            </w:r>
            <w:r>
              <w:rPr>
                <w:rFonts w:ascii="Corbel" w:hAnsi="Corbel"/>
                <w:sz w:val="24"/>
                <w:szCs w:val="24"/>
              </w:rPr>
              <w:t>, Wydawnictwo KUL, Lublin 2012.</w:t>
            </w:r>
          </w:p>
          <w:p w14:paraId="39E2AD3B" w14:textId="77777777" w:rsidR="007F0DCF" w:rsidRDefault="007F0DCF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Brzezińska J. (red.),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kobiet. Wybrane aspekty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3486A">
              <w:rPr>
                <w:rFonts w:ascii="Corbel" w:hAnsi="Corbel"/>
                <w:sz w:val="24"/>
                <w:szCs w:val="24"/>
              </w:rPr>
              <w:t xml:space="preserve">Wolters Kluwer Polska, Warszawa </w:t>
            </w:r>
            <w:r>
              <w:rPr>
                <w:rFonts w:ascii="Corbel" w:hAnsi="Corbel"/>
                <w:sz w:val="24"/>
                <w:szCs w:val="24"/>
              </w:rPr>
              <w:t>2017.</w:t>
            </w:r>
          </w:p>
          <w:p w14:paraId="481C9357" w14:textId="77777777" w:rsid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Dynamika i przeobrażenia struktury przestępczości w Polsce po 1989 r.</w:t>
            </w:r>
            <w:r w:rsidRPr="003C7B6A">
              <w:rPr>
                <w:rFonts w:ascii="Corbel" w:hAnsi="Corbel"/>
                <w:sz w:val="24"/>
                <w:szCs w:val="24"/>
              </w:rPr>
              <w:t>, „Społeczeństwo i Rodzina” 2009, nr 19.</w:t>
            </w:r>
          </w:p>
          <w:p w14:paraId="0B4D4175" w14:textId="77777777" w:rsidR="00F3486A" w:rsidRPr="00F3486A" w:rsidRDefault="00F348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Witkowska-</w:t>
            </w:r>
            <w:r w:rsidRPr="00F3486A">
              <w:rPr>
                <w:rFonts w:ascii="Corbel" w:hAnsi="Corbel"/>
                <w:sz w:val="24"/>
                <w:szCs w:val="24"/>
              </w:rPr>
              <w:t xml:space="preserve">Paleń A., 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Więźniowie długoterminowi – zagrożenia związane z wieloletnim pobytem w</w:t>
            </w:r>
            <w:r>
              <w:rPr>
                <w:rFonts w:ascii="Corbel" w:hAnsi="Corbel"/>
                <w:i/>
                <w:sz w:val="24"/>
                <w:szCs w:val="24"/>
              </w:rPr>
              <w:t> 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zakładzie karnym</w:t>
            </w:r>
            <w:r w:rsidRPr="00F3486A">
              <w:rPr>
                <w:rFonts w:ascii="Corbel" w:hAnsi="Corbel"/>
                <w:sz w:val="24"/>
                <w:szCs w:val="24"/>
              </w:rPr>
              <w:t>, „Społeczeństwo i Rodzina” 2018, t. 57, nr 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D4D89B" w14:textId="77777777" w:rsidR="0074698E" w:rsidRPr="003C7B6A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A4C0F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A5FBB" w14:textId="77777777" w:rsidR="00CB20EC" w:rsidRDefault="00CB20EC" w:rsidP="00C16ABF">
      <w:pPr>
        <w:spacing w:after="0" w:line="240" w:lineRule="auto"/>
      </w:pPr>
      <w:r>
        <w:separator/>
      </w:r>
    </w:p>
  </w:endnote>
  <w:endnote w:type="continuationSeparator" w:id="0">
    <w:p w14:paraId="62E45F28" w14:textId="77777777" w:rsidR="00CB20EC" w:rsidRDefault="00CB20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236D7" w14:textId="77777777" w:rsidR="00CB20EC" w:rsidRDefault="00CB20EC" w:rsidP="00C16ABF">
      <w:pPr>
        <w:spacing w:after="0" w:line="240" w:lineRule="auto"/>
      </w:pPr>
      <w:r>
        <w:separator/>
      </w:r>
    </w:p>
  </w:footnote>
  <w:footnote w:type="continuationSeparator" w:id="0">
    <w:p w14:paraId="2636A465" w14:textId="77777777" w:rsidR="00CB20EC" w:rsidRDefault="00CB20EC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64014">
    <w:abstractNumId w:val="1"/>
  </w:num>
  <w:num w:numId="2" w16cid:durableId="460804828">
    <w:abstractNumId w:val="4"/>
  </w:num>
  <w:num w:numId="3" w16cid:durableId="346559205">
    <w:abstractNumId w:val="0"/>
  </w:num>
  <w:num w:numId="4" w16cid:durableId="826899339">
    <w:abstractNumId w:val="2"/>
  </w:num>
  <w:num w:numId="5" w16cid:durableId="11517544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3F9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517B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1E89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3595E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83B2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B20EC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0D85"/>
    <w:rsid w:val="00EE32DE"/>
    <w:rsid w:val="00EE5457"/>
    <w:rsid w:val="00F070AB"/>
    <w:rsid w:val="00F17567"/>
    <w:rsid w:val="00F27A7B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030AA"/>
    <w:rsid w:val="10B5870F"/>
    <w:rsid w:val="214C20BE"/>
    <w:rsid w:val="23169B26"/>
    <w:rsid w:val="264D0670"/>
    <w:rsid w:val="26BE808A"/>
    <w:rsid w:val="2DBA607F"/>
    <w:rsid w:val="73DCBCFB"/>
    <w:rsid w:val="7F77B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0247-C3C2-48EE-808F-2F52A6A1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5070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2022-02-15T08:10:00Z</dcterms:created>
  <dcterms:modified xsi:type="dcterms:W3CDTF">2025-11-05T10:02:00Z</dcterms:modified>
</cp:coreProperties>
</file>